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1E6E2" w14:textId="77777777" w:rsidR="006C2D7C" w:rsidRDefault="006C2D7C" w:rsidP="00DC46FA">
      <w:pPr>
        <w:jc w:val="center"/>
        <w:rPr>
          <w:rFonts w:ascii="Arial" w:eastAsia="Calibri" w:hAnsi="Arial" w:cs="Arial"/>
          <w:b/>
          <w:bCs/>
          <w:color w:val="000000"/>
          <w:kern w:val="0"/>
          <w:lang w:val="en-US"/>
          <w14:ligatures w14:val="none"/>
        </w:rPr>
      </w:pPr>
    </w:p>
    <w:p w14:paraId="15B18EB1" w14:textId="77777777" w:rsidR="006C2D7C" w:rsidRPr="006E5C23" w:rsidRDefault="006C2D7C" w:rsidP="006C2D7C">
      <w:pPr>
        <w:jc w:val="right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6E5C23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  <w:t>Załącznik nr 4</w:t>
      </w:r>
    </w:p>
    <w:p w14:paraId="28CB195A" w14:textId="57BBE5CE" w:rsidR="00DC46FA" w:rsidRPr="006E5C23" w:rsidRDefault="00DC46FA" w:rsidP="00DC46FA">
      <w:pPr>
        <w:jc w:val="center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6E5C23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OGÓLNA ORGANIZACJA PRACY PODCZAS ZAJĘĆ KLINICZNYCH STUDENTÓW </w:t>
      </w:r>
    </w:p>
    <w:p w14:paraId="1298640B" w14:textId="77777777" w:rsidR="00DC46FA" w:rsidRPr="006E5C23" w:rsidRDefault="00DC46FA" w:rsidP="00DC46FA">
      <w:pPr>
        <w:jc w:val="center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6E5C23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  <w:t>IV i V ROKU</w:t>
      </w:r>
    </w:p>
    <w:p w14:paraId="7B42C55F" w14:textId="77777777" w:rsidR="00DC46FA" w:rsidRPr="006E5C23" w:rsidRDefault="00DC46FA" w:rsidP="00DC46FA">
      <w:pPr>
        <w:jc w:val="center"/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</w:pPr>
      <w:r w:rsidRPr="006E5C23">
        <w:rPr>
          <w:rFonts w:ascii="Arial" w:eastAsia="Calibri" w:hAnsi="Arial" w:cs="Arial"/>
          <w:b/>
          <w:bCs/>
          <w:color w:val="000000"/>
          <w:kern w:val="0"/>
          <w:sz w:val="20"/>
          <w:szCs w:val="20"/>
          <w14:ligatures w14:val="none"/>
        </w:rPr>
        <w:t>W SALACH KLINICZNYCH 444 I 323 W ZAKŁADZIE ENDODONCJI UMED ŁODZI</w:t>
      </w:r>
    </w:p>
    <w:p w14:paraId="4B9AC360" w14:textId="77777777" w:rsidR="00DC46FA" w:rsidRPr="006E5C23" w:rsidRDefault="00DC46FA" w:rsidP="00DC46FA">
      <w:pPr>
        <w:rPr>
          <w:rFonts w:ascii="Calibri" w:eastAsia="Calibri" w:hAnsi="Calibri" w:cs="Calibri"/>
          <w:color w:val="000000"/>
          <w:kern w:val="0"/>
          <w14:ligatures w14:val="none"/>
        </w:rPr>
      </w:pPr>
    </w:p>
    <w:p w14:paraId="0B460914" w14:textId="48731F97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Podczas zajęć klinicznych</w:t>
      </w:r>
      <w:r w:rsidR="002B7B88" w:rsidRPr="006E5C23">
        <w:t xml:space="preserve"> </w:t>
      </w:r>
      <w:r w:rsidR="002B7B88" w:rsidRPr="006E5C23">
        <w:rPr>
          <w:rFonts w:ascii="Arial" w:eastAsia="Calibri" w:hAnsi="Arial" w:cs="Arial"/>
          <w:color w:val="000000"/>
          <w:kern w:val="0"/>
          <w14:ligatures w14:val="none"/>
        </w:rPr>
        <w:t>studenci przyjmują pacjentów zgodnie z terminarzem przyjęć.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="002B7B8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Student ma  obowiązek przestrzegać  regulaminu i zarządzeń Dyrekcji szpitala, w szczególności postępowania z ostrymi narzędziami oraz  myciem i sterylizacją narzędzi. </w:t>
      </w:r>
    </w:p>
    <w:p w14:paraId="18D6F785" w14:textId="77777777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Student ma obowiązek przyjęcia pacjenta wyznaczonego przez lekarza prowadzącego zajęcia, zgodnie z ustalonym harmonogramem i pod jego nadzorem. O ostatecznym porządku przyjęć pacjentów decyduje/ą asystent/ci prowadzący ćwiczenie. Student nie może odmówić asystentowi przyjęcia pacjenta bez wyraźnej i usprawiedliwionej przyczyny.</w:t>
      </w:r>
    </w:p>
    <w:p w14:paraId="09E26616" w14:textId="77777777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Z pacjentem pracuje para (2) studentów, pełniących rolę lekarza i asysty.</w:t>
      </w:r>
    </w:p>
    <w:p w14:paraId="4D731962" w14:textId="77777777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:lang w:val="en-US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W przypadku celującego wykonania procedur, asystent może zdecydować o doliczeniu studentowi kolejnych dodatkowych 10 punktów klinicznych za każdy oceniany etap pracy.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Decyzja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 ta jest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indywidualna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,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uznaniowa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i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nie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podlega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 xml:space="preserve"> </w:t>
      </w:r>
      <w:proofErr w:type="spellStart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odwołaniom</w:t>
      </w:r>
      <w:proofErr w:type="spellEnd"/>
      <w:r w:rsidRPr="006E5C23">
        <w:rPr>
          <w:rFonts w:ascii="Arial" w:eastAsia="Calibri" w:hAnsi="Arial" w:cs="Arial"/>
          <w:color w:val="000000"/>
          <w:kern w:val="0"/>
          <w:lang w:val="en-US"/>
          <w14:ligatures w14:val="none"/>
        </w:rPr>
        <w:t>.</w:t>
      </w:r>
    </w:p>
    <w:p w14:paraId="53A191B4" w14:textId="168AAE91" w:rsidR="00DC46FA" w:rsidRPr="006E5C23" w:rsidRDefault="006E5C23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Dopuszcza się pracę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w warunkach symulowanych</w:t>
      </w:r>
      <w:r w:rsidR="00DC46FA" w:rsidRPr="006E5C23">
        <w:rPr>
          <w:rFonts w:ascii="Arial" w:eastAsia="Calibri" w:hAnsi="Arial" w:cs="Arial"/>
          <w:color w:val="000000"/>
          <w:kern w:val="0"/>
          <w14:ligatures w14:val="none"/>
        </w:rPr>
        <w:t>, jednak nie są to procedury konieczne do zaliczenia przedmiotu i stanowią jedynie dodatkową możliwość zdobycia punktów klinicznych.</w:t>
      </w:r>
    </w:p>
    <w:p w14:paraId="785F7CB4" w14:textId="47CD8701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Praca z pacjentem jest zawsze traktowana priorytetowo w stosunku do pracy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w warunkach symulowanych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>. Student asystujący aktywnie pracuje z pacjentem.</w:t>
      </w:r>
    </w:p>
    <w:p w14:paraId="02400F30" w14:textId="3195AA0C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Para studentów może pracować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w warunkach pracy symulowanej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tylko w sytuacji braku pacjenta tj. nie zgłoszenia się pacjenta na wizytę.</w:t>
      </w:r>
    </w:p>
    <w:p w14:paraId="6E935969" w14:textId="55C9229F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W całym cyklu zajęć z </w:t>
      </w:r>
      <w:proofErr w:type="spellStart"/>
      <w:r w:rsidRPr="006E5C23">
        <w:rPr>
          <w:rFonts w:ascii="Arial" w:eastAsia="Calibri" w:hAnsi="Arial" w:cs="Arial"/>
          <w:color w:val="000000"/>
          <w:kern w:val="0"/>
          <w14:ligatures w14:val="none"/>
        </w:rPr>
        <w:t>endodoncji</w:t>
      </w:r>
      <w:proofErr w:type="spellEnd"/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klinicznej za pracę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w warunkach symulowanych .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>można uzyskać maksymalnie 120 pkt na semestr tj. 360 pkt na cały cykl zajęć IV I V roku (3 semestry).</w:t>
      </w:r>
    </w:p>
    <w:p w14:paraId="25D9FB19" w14:textId="5EA76FBD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W każdym semestrze student może opracować ł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ącznie maksymalnie 10 kanałów w warunkach pracy symulowanej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>z każdej grupy zębowej tj.: ząb 1-kanałowy (max 15 pkt), 2-kanałowy (max.25 pkt), 3-kanałowy (35 pkt.), 4-kanałowy (45 pkt).</w:t>
      </w:r>
    </w:p>
    <w:p w14:paraId="3682B27E" w14:textId="32345B6A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Zęby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>do pracy  w warunkach symulowanych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muszą być jałowe,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>odpowiednio przygotowane</w:t>
      </w:r>
    </w:p>
    <w:p w14:paraId="4F065F65" w14:textId="1ECBD3E1" w:rsidR="00DC46FA" w:rsidRPr="006E5C23" w:rsidRDefault="00184C58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Zaleca się pracę systemem maszynowym w warunkach pracy w warunkach symulowanych</w:t>
      </w:r>
    </w:p>
    <w:p w14:paraId="42867471" w14:textId="77777777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Obowiązuje kolejność opracowywanych zębów i kolejność wykonywanych procedur tj.: każdy kolejny ząb może być rozpoczęty po zakończonym pełnym leczeniu i ocenie zęba poprzedniego, wypełnienie kanałów następuje po pełnym opracowaniu całego systemu kanałowego.</w:t>
      </w:r>
    </w:p>
    <w:p w14:paraId="3B2DE938" w14:textId="0C8C1E81" w:rsidR="00DC46FA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>Jeśli student z braku czasu nie ukończył leczenia zęba może je kontynuować pod warunkiem przekazania go asystentowi do czasu następnych ćwiczeń.</w:t>
      </w:r>
    </w:p>
    <w:p w14:paraId="43A87371" w14:textId="2E3F03A6" w:rsidR="00F35284" w:rsidRPr="006E5C23" w:rsidRDefault="00DC46FA" w:rsidP="00630955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color w:val="000000"/>
          <w:kern w:val="0"/>
          <w14:ligatures w14:val="none"/>
        </w:rPr>
      </w:pP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Student ma obowiązek posiadać niezużyte, czyste i sterylne narzędzia dla pacjenta, inne niż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>do pracy  w warunkach symulowanej.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Z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abrania się pracować u pacjenta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narzędziami przeznaczonymi do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pracy w warunkach </w:t>
      </w:r>
      <w:r w:rsidRPr="006E5C23">
        <w:rPr>
          <w:rFonts w:ascii="Arial" w:eastAsia="Calibri" w:hAnsi="Arial" w:cs="Arial"/>
          <w:color w:val="000000"/>
          <w:kern w:val="0"/>
          <w14:ligatures w14:val="none"/>
        </w:rPr>
        <w:t xml:space="preserve"> </w:t>
      </w:r>
      <w:r w:rsidR="00184C58" w:rsidRPr="006E5C23">
        <w:rPr>
          <w:rFonts w:ascii="Arial" w:eastAsia="Calibri" w:hAnsi="Arial" w:cs="Arial"/>
          <w:color w:val="000000"/>
          <w:kern w:val="0"/>
          <w14:ligatures w14:val="none"/>
        </w:rPr>
        <w:t>symulowanych.</w:t>
      </w:r>
    </w:p>
    <w:p w14:paraId="03AA04D3" w14:textId="77777777" w:rsidR="00F35284" w:rsidRPr="006E5C23" w:rsidRDefault="00F35284" w:rsidP="00F35284">
      <w:pPr>
        <w:tabs>
          <w:tab w:val="left" w:pos="1164"/>
        </w:tabs>
      </w:pPr>
      <w:bookmarkStart w:id="0" w:name="_GoBack"/>
      <w:bookmarkEnd w:id="0"/>
    </w:p>
    <w:p w14:paraId="70558B52" w14:textId="7D572D75" w:rsidR="00F35284" w:rsidRPr="006E5C23" w:rsidRDefault="00F35284" w:rsidP="00F35284">
      <w:pPr>
        <w:tabs>
          <w:tab w:val="left" w:pos="1164"/>
        </w:tabs>
        <w:rPr>
          <w:rFonts w:ascii="Arial" w:hAnsi="Arial" w:cs="Arial"/>
        </w:rPr>
      </w:pPr>
      <w:r w:rsidRPr="006E5C23">
        <w:rPr>
          <w:rFonts w:ascii="Arial" w:hAnsi="Arial" w:cs="Arial"/>
        </w:rPr>
        <w:lastRenderedPageBreak/>
        <w:t>Zapoznałem/</w:t>
      </w:r>
      <w:proofErr w:type="spellStart"/>
      <w:r w:rsidRPr="006E5C23">
        <w:rPr>
          <w:rFonts w:ascii="Arial" w:hAnsi="Arial" w:cs="Arial"/>
        </w:rPr>
        <w:t>am</w:t>
      </w:r>
      <w:proofErr w:type="spellEnd"/>
      <w:r w:rsidRPr="006E5C23">
        <w:rPr>
          <w:rFonts w:ascii="Arial" w:hAnsi="Arial" w:cs="Arial"/>
        </w:rPr>
        <w:t xml:space="preserve"> się i akceptuję w całości Regulamin Zakładu </w:t>
      </w:r>
      <w:proofErr w:type="spellStart"/>
      <w:r w:rsidRPr="006E5C23">
        <w:rPr>
          <w:rFonts w:ascii="Arial" w:hAnsi="Arial" w:cs="Arial"/>
        </w:rPr>
        <w:t>Endodoncji</w:t>
      </w:r>
      <w:proofErr w:type="spellEnd"/>
      <w:r w:rsidRPr="006E5C23">
        <w:rPr>
          <w:rFonts w:ascii="Arial" w:hAnsi="Arial" w:cs="Arial"/>
        </w:rPr>
        <w:t xml:space="preserve"> oraz dokument Ogólnej organizacji pracy podczas zajęć klinicznych studentów IV i V roku w salach klinicznych 444 i 323 w Zakładzie </w:t>
      </w:r>
      <w:proofErr w:type="spellStart"/>
      <w:r w:rsidRPr="006E5C23">
        <w:rPr>
          <w:rFonts w:ascii="Arial" w:hAnsi="Arial" w:cs="Arial"/>
        </w:rPr>
        <w:t>Endodoncji</w:t>
      </w:r>
      <w:proofErr w:type="spellEnd"/>
      <w:r w:rsidRPr="006E5C23">
        <w:rPr>
          <w:rFonts w:ascii="Arial" w:hAnsi="Arial" w:cs="Arial"/>
        </w:rPr>
        <w:t xml:space="preserve"> </w:t>
      </w:r>
      <w:proofErr w:type="spellStart"/>
      <w:r w:rsidRPr="006E5C23">
        <w:rPr>
          <w:rFonts w:ascii="Arial" w:hAnsi="Arial" w:cs="Arial"/>
        </w:rPr>
        <w:t>Umed</w:t>
      </w:r>
      <w:proofErr w:type="spellEnd"/>
      <w:r w:rsidRPr="006E5C23">
        <w:rPr>
          <w:rFonts w:ascii="Arial" w:hAnsi="Arial" w:cs="Arial"/>
        </w:rPr>
        <w:t xml:space="preserve"> w Łodzi.</w:t>
      </w:r>
    </w:p>
    <w:p w14:paraId="22B87732" w14:textId="77777777" w:rsidR="00F35284" w:rsidRPr="006E5C23" w:rsidRDefault="00F35284" w:rsidP="00F35284">
      <w:pPr>
        <w:tabs>
          <w:tab w:val="left" w:pos="1164"/>
        </w:tabs>
        <w:rPr>
          <w:rFonts w:ascii="Arial" w:hAnsi="Arial" w:cs="Arial"/>
        </w:rPr>
      </w:pPr>
    </w:p>
    <w:p w14:paraId="7D820AB2" w14:textId="2C2EC87F" w:rsidR="00F35284" w:rsidRPr="006E5C23" w:rsidRDefault="00F35284" w:rsidP="00F35284">
      <w:pPr>
        <w:tabs>
          <w:tab w:val="left" w:pos="1164"/>
        </w:tabs>
        <w:rPr>
          <w:rFonts w:ascii="Arial" w:hAnsi="Arial" w:cs="Arial"/>
        </w:rPr>
      </w:pPr>
      <w:r w:rsidRPr="006E5C23">
        <w:rPr>
          <w:rFonts w:ascii="Arial" w:hAnsi="Arial" w:cs="Arial"/>
        </w:rPr>
        <w:t>Rok………… Semestr…………….Rok akademicki…………………………………………………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842"/>
        <w:gridCol w:w="3285"/>
        <w:gridCol w:w="1813"/>
      </w:tblGrid>
      <w:tr w:rsidR="00F35284" w:rsidRPr="006E5C23" w14:paraId="59C60DF8" w14:textId="77777777" w:rsidTr="00856D7A">
        <w:tc>
          <w:tcPr>
            <w:tcW w:w="704" w:type="dxa"/>
          </w:tcPr>
          <w:p w14:paraId="157F3154" w14:textId="5D52843E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4B942634" w14:textId="594C0398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Data</w:t>
            </w:r>
          </w:p>
        </w:tc>
        <w:tc>
          <w:tcPr>
            <w:tcW w:w="1842" w:type="dxa"/>
          </w:tcPr>
          <w:p w14:paraId="0D8A65B2" w14:textId="04D8DC92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Nr indeksu</w:t>
            </w:r>
          </w:p>
        </w:tc>
        <w:tc>
          <w:tcPr>
            <w:tcW w:w="3285" w:type="dxa"/>
          </w:tcPr>
          <w:p w14:paraId="116C181C" w14:textId="26B2729F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Imię i Nazwisko</w:t>
            </w:r>
          </w:p>
        </w:tc>
        <w:tc>
          <w:tcPr>
            <w:tcW w:w="1813" w:type="dxa"/>
          </w:tcPr>
          <w:p w14:paraId="7AE5B7B8" w14:textId="7CCC4B44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Podpis</w:t>
            </w:r>
          </w:p>
        </w:tc>
      </w:tr>
      <w:tr w:rsidR="00F35284" w:rsidRPr="006E5C23" w14:paraId="4D87ED14" w14:textId="77777777" w:rsidTr="00856D7A">
        <w:tc>
          <w:tcPr>
            <w:tcW w:w="704" w:type="dxa"/>
          </w:tcPr>
          <w:p w14:paraId="1E12D450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5367C62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29656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224638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90B31F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2C8C965D" w14:textId="77777777" w:rsidTr="00856D7A">
        <w:tc>
          <w:tcPr>
            <w:tcW w:w="704" w:type="dxa"/>
          </w:tcPr>
          <w:p w14:paraId="729EF2C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56D4A65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6FD4C2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E5FBFD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A4ECFF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6DB60A95" w14:textId="77777777" w:rsidTr="00856D7A">
        <w:tc>
          <w:tcPr>
            <w:tcW w:w="704" w:type="dxa"/>
          </w:tcPr>
          <w:p w14:paraId="287135A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1A23B5D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703A3B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1AD7110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5D73FC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3325F8FB" w14:textId="77777777" w:rsidTr="00856D7A">
        <w:tc>
          <w:tcPr>
            <w:tcW w:w="704" w:type="dxa"/>
          </w:tcPr>
          <w:p w14:paraId="7BC0E1C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31A35010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43408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6C0EE57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285D41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2B59C97E" w14:textId="77777777" w:rsidTr="00856D7A">
        <w:tc>
          <w:tcPr>
            <w:tcW w:w="704" w:type="dxa"/>
          </w:tcPr>
          <w:p w14:paraId="52CD765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2F42F56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6CD308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8CCA40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DBCB43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53735025" w14:textId="77777777" w:rsidTr="00856D7A">
        <w:tc>
          <w:tcPr>
            <w:tcW w:w="704" w:type="dxa"/>
          </w:tcPr>
          <w:p w14:paraId="2E93ACC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72575AF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C4A141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60F2A0E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714C91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4FE613F7" w14:textId="77777777" w:rsidTr="00856D7A">
        <w:tc>
          <w:tcPr>
            <w:tcW w:w="704" w:type="dxa"/>
          </w:tcPr>
          <w:p w14:paraId="09D67EA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04C56CA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4E67EB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3998EF5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B232F9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031C734A" w14:textId="77777777" w:rsidTr="00856D7A">
        <w:tc>
          <w:tcPr>
            <w:tcW w:w="704" w:type="dxa"/>
          </w:tcPr>
          <w:p w14:paraId="4898CF9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296073B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74437B6E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BE3304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5BF333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377B8F77" w14:textId="77777777" w:rsidTr="00856D7A">
        <w:tc>
          <w:tcPr>
            <w:tcW w:w="704" w:type="dxa"/>
          </w:tcPr>
          <w:p w14:paraId="757F9B1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3B6DF74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4B476F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A4504E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4DAC31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6ED32135" w14:textId="77777777" w:rsidTr="00856D7A">
        <w:tc>
          <w:tcPr>
            <w:tcW w:w="704" w:type="dxa"/>
          </w:tcPr>
          <w:p w14:paraId="1A3BABF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7E40CD2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70AB09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024D0C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F6AC9F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232663E8" w14:textId="77777777" w:rsidTr="00856D7A">
        <w:tc>
          <w:tcPr>
            <w:tcW w:w="704" w:type="dxa"/>
          </w:tcPr>
          <w:p w14:paraId="34ADE0A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1418" w:type="dxa"/>
          </w:tcPr>
          <w:p w14:paraId="0D90E80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B22EBB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5BA107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5E16938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79B68FE3" w14:textId="77777777" w:rsidTr="00856D7A">
        <w:tc>
          <w:tcPr>
            <w:tcW w:w="704" w:type="dxa"/>
          </w:tcPr>
          <w:p w14:paraId="12D3882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1418" w:type="dxa"/>
          </w:tcPr>
          <w:p w14:paraId="581B4E4E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A97F62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2CA2A2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40BEFB2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6C3723FB" w14:textId="77777777" w:rsidTr="00856D7A">
        <w:tc>
          <w:tcPr>
            <w:tcW w:w="704" w:type="dxa"/>
          </w:tcPr>
          <w:p w14:paraId="6BBAED8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1418" w:type="dxa"/>
          </w:tcPr>
          <w:p w14:paraId="7D381E40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CED69F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6B073E8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0FF6055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580D68ED" w14:textId="77777777" w:rsidR="00F35284" w:rsidRPr="006E5C23" w:rsidRDefault="00F35284" w:rsidP="00F35284">
      <w:pPr>
        <w:rPr>
          <w:rFonts w:ascii="Arial" w:hAnsi="Arial" w:cs="Arial"/>
        </w:rPr>
      </w:pPr>
    </w:p>
    <w:p w14:paraId="450EA151" w14:textId="77777777" w:rsidR="00F35284" w:rsidRPr="006E5C23" w:rsidRDefault="00F35284" w:rsidP="00F35284">
      <w:pPr>
        <w:rPr>
          <w:rFonts w:ascii="Arial" w:hAnsi="Arial" w:cs="Arial"/>
        </w:rPr>
      </w:pPr>
    </w:p>
    <w:p w14:paraId="4E48C668" w14:textId="77777777" w:rsidR="00F35284" w:rsidRPr="006E5C23" w:rsidRDefault="00F35284" w:rsidP="00F35284">
      <w:pPr>
        <w:rPr>
          <w:rFonts w:ascii="Arial" w:hAnsi="Arial" w:cs="Arial"/>
        </w:rPr>
      </w:pPr>
    </w:p>
    <w:p w14:paraId="1A7D94D4" w14:textId="77777777" w:rsidR="00F35284" w:rsidRPr="006E5C23" w:rsidRDefault="00F35284" w:rsidP="00F35284">
      <w:pPr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1842"/>
        <w:gridCol w:w="3285"/>
        <w:gridCol w:w="1813"/>
      </w:tblGrid>
      <w:tr w:rsidR="00F35284" w:rsidRPr="006E5C23" w14:paraId="2E3342D9" w14:textId="77777777" w:rsidTr="00856D7A">
        <w:tc>
          <w:tcPr>
            <w:tcW w:w="704" w:type="dxa"/>
          </w:tcPr>
          <w:p w14:paraId="68BDB10F" w14:textId="41DF5B16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Lp.</w:t>
            </w:r>
          </w:p>
        </w:tc>
        <w:tc>
          <w:tcPr>
            <w:tcW w:w="1418" w:type="dxa"/>
          </w:tcPr>
          <w:p w14:paraId="503E7ABE" w14:textId="0D8FF0BE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Data</w:t>
            </w:r>
          </w:p>
        </w:tc>
        <w:tc>
          <w:tcPr>
            <w:tcW w:w="1842" w:type="dxa"/>
          </w:tcPr>
          <w:p w14:paraId="07F7B341" w14:textId="65DD89B8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Nr indeksu</w:t>
            </w:r>
          </w:p>
        </w:tc>
        <w:tc>
          <w:tcPr>
            <w:tcW w:w="3285" w:type="dxa"/>
          </w:tcPr>
          <w:p w14:paraId="44A46B20" w14:textId="2D16DFAF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Imię i Nazwisko</w:t>
            </w:r>
          </w:p>
        </w:tc>
        <w:tc>
          <w:tcPr>
            <w:tcW w:w="1813" w:type="dxa"/>
          </w:tcPr>
          <w:p w14:paraId="72AE9266" w14:textId="02A633EE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Podpis</w:t>
            </w:r>
          </w:p>
        </w:tc>
      </w:tr>
      <w:tr w:rsidR="00F35284" w:rsidRPr="006E5C23" w14:paraId="779E0844" w14:textId="77777777" w:rsidTr="00856D7A">
        <w:tc>
          <w:tcPr>
            <w:tcW w:w="704" w:type="dxa"/>
          </w:tcPr>
          <w:p w14:paraId="7F9858F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1.</w:t>
            </w:r>
          </w:p>
        </w:tc>
        <w:tc>
          <w:tcPr>
            <w:tcW w:w="1418" w:type="dxa"/>
          </w:tcPr>
          <w:p w14:paraId="129A0FA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56CFA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C68578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9F2186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077D3196" w14:textId="77777777" w:rsidTr="00856D7A">
        <w:tc>
          <w:tcPr>
            <w:tcW w:w="704" w:type="dxa"/>
          </w:tcPr>
          <w:p w14:paraId="04B0206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2.</w:t>
            </w:r>
          </w:p>
        </w:tc>
        <w:tc>
          <w:tcPr>
            <w:tcW w:w="1418" w:type="dxa"/>
          </w:tcPr>
          <w:p w14:paraId="73D7C11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179FF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060B67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9442CF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1D030D37" w14:textId="77777777" w:rsidTr="00856D7A">
        <w:tc>
          <w:tcPr>
            <w:tcW w:w="704" w:type="dxa"/>
          </w:tcPr>
          <w:p w14:paraId="68E3E9A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3.</w:t>
            </w:r>
          </w:p>
        </w:tc>
        <w:tc>
          <w:tcPr>
            <w:tcW w:w="1418" w:type="dxa"/>
          </w:tcPr>
          <w:p w14:paraId="0A87CBA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69C24D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7F3E839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C4BA4EE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58E0E0E7" w14:textId="77777777" w:rsidTr="00856D7A">
        <w:tc>
          <w:tcPr>
            <w:tcW w:w="704" w:type="dxa"/>
          </w:tcPr>
          <w:p w14:paraId="191EA6C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4.</w:t>
            </w:r>
          </w:p>
        </w:tc>
        <w:tc>
          <w:tcPr>
            <w:tcW w:w="1418" w:type="dxa"/>
          </w:tcPr>
          <w:p w14:paraId="47F1428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D917F1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1C59DF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549522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3666D880" w14:textId="77777777" w:rsidTr="00856D7A">
        <w:tc>
          <w:tcPr>
            <w:tcW w:w="704" w:type="dxa"/>
          </w:tcPr>
          <w:p w14:paraId="4620F61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5.</w:t>
            </w:r>
          </w:p>
        </w:tc>
        <w:tc>
          <w:tcPr>
            <w:tcW w:w="1418" w:type="dxa"/>
          </w:tcPr>
          <w:p w14:paraId="798E2AC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E0BB3E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201E4A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1DADFA4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454171F1" w14:textId="77777777" w:rsidTr="00856D7A">
        <w:tc>
          <w:tcPr>
            <w:tcW w:w="704" w:type="dxa"/>
          </w:tcPr>
          <w:p w14:paraId="228C7028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6.</w:t>
            </w:r>
          </w:p>
        </w:tc>
        <w:tc>
          <w:tcPr>
            <w:tcW w:w="1418" w:type="dxa"/>
          </w:tcPr>
          <w:p w14:paraId="00B7773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96533CD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5A810980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3566A8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2E46582C" w14:textId="77777777" w:rsidTr="00856D7A">
        <w:tc>
          <w:tcPr>
            <w:tcW w:w="704" w:type="dxa"/>
          </w:tcPr>
          <w:p w14:paraId="7ABD0D8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7.</w:t>
            </w:r>
          </w:p>
        </w:tc>
        <w:tc>
          <w:tcPr>
            <w:tcW w:w="1418" w:type="dxa"/>
          </w:tcPr>
          <w:p w14:paraId="41BCF23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8A54A0E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4816AA4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88FC35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1AF8E283" w14:textId="77777777" w:rsidTr="00856D7A">
        <w:tc>
          <w:tcPr>
            <w:tcW w:w="704" w:type="dxa"/>
          </w:tcPr>
          <w:p w14:paraId="5BB148D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8.</w:t>
            </w:r>
          </w:p>
        </w:tc>
        <w:tc>
          <w:tcPr>
            <w:tcW w:w="1418" w:type="dxa"/>
          </w:tcPr>
          <w:p w14:paraId="3B44CE3A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A86AA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2D104B8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652D6E9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5E40D43F" w14:textId="77777777" w:rsidTr="00856D7A">
        <w:tc>
          <w:tcPr>
            <w:tcW w:w="704" w:type="dxa"/>
          </w:tcPr>
          <w:p w14:paraId="591689E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9.</w:t>
            </w:r>
          </w:p>
        </w:tc>
        <w:tc>
          <w:tcPr>
            <w:tcW w:w="1418" w:type="dxa"/>
          </w:tcPr>
          <w:p w14:paraId="50B4C28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198631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E1DD787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9E200AE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0749EBCD" w14:textId="77777777" w:rsidTr="00856D7A">
        <w:tc>
          <w:tcPr>
            <w:tcW w:w="704" w:type="dxa"/>
          </w:tcPr>
          <w:p w14:paraId="781B683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10.</w:t>
            </w:r>
          </w:p>
        </w:tc>
        <w:tc>
          <w:tcPr>
            <w:tcW w:w="1418" w:type="dxa"/>
          </w:tcPr>
          <w:p w14:paraId="4E795B45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0AF51E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00E559E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9B747C9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322E3AA6" w14:textId="77777777" w:rsidTr="00856D7A">
        <w:tc>
          <w:tcPr>
            <w:tcW w:w="704" w:type="dxa"/>
          </w:tcPr>
          <w:p w14:paraId="39E7C734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11.</w:t>
            </w:r>
          </w:p>
        </w:tc>
        <w:tc>
          <w:tcPr>
            <w:tcW w:w="1418" w:type="dxa"/>
          </w:tcPr>
          <w:p w14:paraId="0BD1E46B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E349E2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3A36036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DAEB3A2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:rsidRPr="006E5C23" w14:paraId="610B9F9B" w14:textId="77777777" w:rsidTr="00856D7A">
        <w:tc>
          <w:tcPr>
            <w:tcW w:w="704" w:type="dxa"/>
          </w:tcPr>
          <w:p w14:paraId="328CC241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12.</w:t>
            </w:r>
          </w:p>
        </w:tc>
        <w:tc>
          <w:tcPr>
            <w:tcW w:w="1418" w:type="dxa"/>
          </w:tcPr>
          <w:p w14:paraId="5D050A2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5648D5C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D8FC58F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2F9ACF33" w14:textId="77777777" w:rsidR="00F35284" w:rsidRPr="006E5C23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35284" w14:paraId="41B3D5D2" w14:textId="77777777" w:rsidTr="00856D7A">
        <w:tc>
          <w:tcPr>
            <w:tcW w:w="704" w:type="dxa"/>
          </w:tcPr>
          <w:p w14:paraId="15F6F379" w14:textId="77777777" w:rsidR="00F35284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6E5C23">
              <w:rPr>
                <w:rFonts w:asciiTheme="majorHAnsi" w:hAnsiTheme="majorHAnsi" w:cstheme="majorHAnsi"/>
                <w:sz w:val="24"/>
                <w:szCs w:val="24"/>
              </w:rPr>
              <w:t>13.</w:t>
            </w:r>
          </w:p>
        </w:tc>
        <w:tc>
          <w:tcPr>
            <w:tcW w:w="1418" w:type="dxa"/>
          </w:tcPr>
          <w:p w14:paraId="3DE72D98" w14:textId="77777777" w:rsidR="00F35284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8CCE261" w14:textId="77777777" w:rsidR="00F35284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285" w:type="dxa"/>
          </w:tcPr>
          <w:p w14:paraId="17158BFE" w14:textId="77777777" w:rsidR="00F35284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0A84034" w14:textId="77777777" w:rsidR="00F35284" w:rsidRDefault="00F35284" w:rsidP="00856D7A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7164FDB" w14:textId="77777777" w:rsidR="00F35284" w:rsidRPr="00F35284" w:rsidRDefault="00F35284" w:rsidP="00F35284">
      <w:pPr>
        <w:rPr>
          <w:rFonts w:ascii="Arial" w:hAnsi="Arial" w:cs="Arial"/>
        </w:rPr>
      </w:pPr>
    </w:p>
    <w:sectPr w:rsidR="00F35284" w:rsidRPr="00F35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624E9"/>
    <w:multiLevelType w:val="hybridMultilevel"/>
    <w:tmpl w:val="BFB86CEE"/>
    <w:lvl w:ilvl="0" w:tplc="4420029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6FA"/>
    <w:rsid w:val="00184C58"/>
    <w:rsid w:val="00264338"/>
    <w:rsid w:val="002954AE"/>
    <w:rsid w:val="002B7B88"/>
    <w:rsid w:val="003C0056"/>
    <w:rsid w:val="00630955"/>
    <w:rsid w:val="006C2D7C"/>
    <w:rsid w:val="006E5C23"/>
    <w:rsid w:val="007A75E7"/>
    <w:rsid w:val="007D7610"/>
    <w:rsid w:val="009C1534"/>
    <w:rsid w:val="00B5295C"/>
    <w:rsid w:val="00DC46FA"/>
    <w:rsid w:val="00E57FF3"/>
    <w:rsid w:val="00F3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2D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4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6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6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6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6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6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6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6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6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6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6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6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6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6F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3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46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46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46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4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46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4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4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4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4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46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46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46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46F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46F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46F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46F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46F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46F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46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C4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46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C46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4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C46F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46F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C46F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46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46F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46F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352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Bieńko</dc:creator>
  <cp:keywords/>
  <dc:description/>
  <cp:lastModifiedBy>Mac</cp:lastModifiedBy>
  <cp:revision>12</cp:revision>
  <cp:lastPrinted>2025-09-30T09:43:00Z</cp:lastPrinted>
  <dcterms:created xsi:type="dcterms:W3CDTF">2026-01-15T10:13:00Z</dcterms:created>
  <dcterms:modified xsi:type="dcterms:W3CDTF">2026-09-17T20:17:00Z</dcterms:modified>
</cp:coreProperties>
</file>